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9" w:type="dxa"/>
        <w:jc w:val="center"/>
        <w:tblInd w:w="116" w:type="dxa"/>
        <w:tblLook w:val="00A0"/>
      </w:tblPr>
      <w:tblGrid>
        <w:gridCol w:w="5515"/>
        <w:gridCol w:w="4364"/>
      </w:tblGrid>
      <w:tr w:rsidR="00F036A4" w:rsidRPr="0089453D" w:rsidTr="00006B84">
        <w:trPr>
          <w:trHeight w:val="2097"/>
          <w:jc w:val="center"/>
        </w:trPr>
        <w:tc>
          <w:tcPr>
            <w:tcW w:w="5515" w:type="dxa"/>
          </w:tcPr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ПОГОДЖЕНО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гімназії № 107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036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Протокол від «23» травня 2018 р. № 8</w:t>
            </w:r>
          </w:p>
        </w:tc>
        <w:tc>
          <w:tcPr>
            <w:tcW w:w="4364" w:type="dxa"/>
          </w:tcPr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Запорізької гімназії № 107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F036A4" w:rsidRPr="0089453D" w:rsidRDefault="00F036A4" w:rsidP="00006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036A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>«27» червня 2018 року 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237р</w:t>
            </w:r>
          </w:p>
          <w:p w:rsidR="00F036A4" w:rsidRPr="006C694F" w:rsidRDefault="00F036A4" w:rsidP="00006B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_____________ Г.В. Ємельянова</w:t>
            </w:r>
          </w:p>
        </w:tc>
      </w:tr>
    </w:tbl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6C694F" w:rsidRDefault="00F036A4" w:rsidP="00F036A4">
      <w:pPr>
        <w:spacing w:line="276" w:lineRule="auto"/>
        <w:rPr>
          <w:lang w:val="uk-UA"/>
        </w:rPr>
      </w:pP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Освітня програма</w:t>
      </w: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гімназії № 107</w:t>
      </w: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міської ради Запорізької області</w:t>
      </w:r>
    </w:p>
    <w:p w:rsidR="00F036A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І ступеня (1 класи)</w:t>
      </w:r>
    </w:p>
    <w:p w:rsidR="00F036A4" w:rsidRPr="00A40A64" w:rsidRDefault="00F036A4" w:rsidP="00F036A4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на 2018 / 2019 навчальний рік</w:t>
      </w:r>
    </w:p>
    <w:p w:rsidR="00F036A4" w:rsidRPr="006C694F" w:rsidRDefault="00F036A4" w:rsidP="00F036A4">
      <w:pPr>
        <w:spacing w:line="276" w:lineRule="auto"/>
        <w:ind w:firstLine="851"/>
        <w:rPr>
          <w:lang w:val="uk-UA"/>
        </w:rPr>
      </w:pPr>
    </w:p>
    <w:p w:rsidR="00F036A4" w:rsidRPr="00A264AC" w:rsidRDefault="00F036A4" w:rsidP="00F036A4">
      <w:pPr>
        <w:spacing w:line="276" w:lineRule="auto"/>
        <w:ind w:firstLine="851"/>
        <w:rPr>
          <w:b/>
          <w:bCs/>
          <w:lang w:val="uk-UA"/>
        </w:rPr>
      </w:pPr>
    </w:p>
    <w:p w:rsidR="00F036A4" w:rsidRPr="00A264AC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6C694F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Pr="00A264AC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Default="00F036A4" w:rsidP="00F036A4">
      <w:pPr>
        <w:spacing w:line="276" w:lineRule="auto"/>
        <w:ind w:firstLine="851"/>
        <w:rPr>
          <w:i/>
          <w:lang w:val="uk-UA"/>
        </w:rPr>
      </w:pPr>
    </w:p>
    <w:p w:rsidR="00F036A4" w:rsidRDefault="00F036A4" w:rsidP="00F036A4">
      <w:pPr>
        <w:spacing w:line="276" w:lineRule="auto"/>
        <w:rPr>
          <w:lang w:val="uk-UA"/>
        </w:rPr>
      </w:pPr>
    </w:p>
    <w:p w:rsidR="00F036A4" w:rsidRPr="00F036A4" w:rsidRDefault="00F036A4" w:rsidP="00F036A4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40A64">
        <w:rPr>
          <w:rFonts w:ascii="Times New Roman" w:hAnsi="Times New Roman" w:cs="Times New Roman"/>
          <w:sz w:val="28"/>
          <w:szCs w:val="28"/>
        </w:rPr>
        <w:t>201</w:t>
      </w:r>
      <w:bookmarkStart w:id="0" w:name="_GoBack"/>
      <w:bookmarkEnd w:id="0"/>
      <w:r w:rsidRPr="00A40A64">
        <w:rPr>
          <w:rFonts w:ascii="Times New Roman" w:hAnsi="Times New Roman" w:cs="Times New Roman"/>
          <w:sz w:val="28"/>
          <w:szCs w:val="28"/>
        </w:rPr>
        <w:t>8 р.</w:t>
      </w:r>
    </w:p>
    <w:p w:rsidR="003C6A8B" w:rsidRDefault="003C6A8B" w:rsidP="003C6A8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C6A8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Освітню програму Запорізької гімназії № 107  </w:t>
      </w:r>
      <w:r w:rsidR="00190FF8">
        <w:rPr>
          <w:rFonts w:ascii="Times New Roman" w:hAnsi="Times New Roman" w:cs="Times New Roman"/>
          <w:sz w:val="28"/>
          <w:szCs w:val="28"/>
          <w:lang w:val="uk-UA"/>
        </w:rPr>
        <w:t>для 1-х</w:t>
      </w:r>
      <w:r w:rsidRPr="003C6A8B">
        <w:rPr>
          <w:rFonts w:ascii="Times New Roman" w:hAnsi="Times New Roman" w:cs="Times New Roman"/>
          <w:sz w:val="28"/>
          <w:szCs w:val="28"/>
          <w:lang w:val="uk-UA"/>
        </w:rPr>
        <w:t xml:space="preserve"> класів  розроблено відповідно до Закону України «Про освіту», </w:t>
      </w:r>
      <w:r w:rsidRPr="003C6A8B"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Pr="003C6A8B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останови Кабінету Міністрів України від 21.02.2018 №87 «Про затвердження Державного станда</w:t>
      </w:r>
      <w:r w:rsidR="008904E9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рту початкової освіти»</w:t>
      </w:r>
      <w:r w:rsidRPr="003C6A8B">
        <w:rPr>
          <w:rFonts w:ascii="Times New Roman" w:eastAsia="Calibri" w:hAnsi="Times New Roman" w:cs="Times New Roman"/>
          <w:sz w:val="28"/>
          <w:szCs w:val="28"/>
          <w:lang w:val="uk-UA"/>
        </w:rPr>
        <w:t>, листа МОН України від 22.05.2018 №1/9-332 щодо затвердження типових освітніх та навчальних програм для 1-2-х класів закладів загальної середньої освіти, наказу МОН України від 21.03.2018 №268 «Про затвердження типових освітніх та навчальних програм для 1-2-х класів закла</w:t>
      </w:r>
      <w:r w:rsidR="00F76536">
        <w:rPr>
          <w:rFonts w:ascii="Times New Roman" w:eastAsia="Calibri" w:hAnsi="Times New Roman" w:cs="Times New Roman"/>
          <w:sz w:val="28"/>
          <w:szCs w:val="28"/>
          <w:lang w:val="uk-UA"/>
        </w:rPr>
        <w:t>дів загальної середньої освіти» та Типової освітньої програми для закладів загальної середньої освіти під керівництвом Савченко О.Я., затвердженої рішенням Колегії Міністерства освіти і науки України від 22 лютого 2018 р.</w:t>
      </w:r>
      <w:r w:rsidRPr="003C6A8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54A67" w:rsidRDefault="00DA289B" w:rsidP="004B6331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D3E30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4D3E30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DA289B" w:rsidRDefault="00DA289B" w:rsidP="004B6331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 Запорізькій гімназії № 107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шко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="00D54A67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 w:rsidR="00D54A67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98121C" w:rsidRDefault="00DA289B" w:rsidP="004B6331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для учнів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-х класів закладів загальної середньої освіти складає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805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годин/навчальни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й рік.</w:t>
      </w:r>
      <w:r w:rsidR="0098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Детальний розподіл навчального навантаження на тиждень окреслено у навчальних планах.</w:t>
      </w:r>
    </w:p>
    <w:p w:rsidR="00DA289B" w:rsidRPr="00DA289B" w:rsidRDefault="00DA289B" w:rsidP="007C49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Навчальний план зорієнтований на роботу початкової школи за 5-тиденним навчальним тижнем.</w:t>
      </w:r>
      <w:r w:rsidR="007C49C0" w:rsidRPr="007C49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 початкової школи передбача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є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галузей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початкової освіти 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через </w:t>
      </w:r>
      <w:r w:rsidR="007C49C0">
        <w:rPr>
          <w:rFonts w:ascii="Times New Roman" w:eastAsia="Calibri" w:hAnsi="Times New Roman" w:cs="Times New Roman"/>
          <w:sz w:val="28"/>
          <w:szCs w:val="28"/>
          <w:lang w:val="uk-UA"/>
        </w:rPr>
        <w:t>структурування змісту початкової освіти на засадах інтегрованого підходу у навчанні.</w:t>
      </w:r>
      <w:r w:rsidR="007C49C0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736CA3" w:rsidRPr="002277EF" w:rsidRDefault="00736CA3" w:rsidP="00736C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Освітню програму </w:t>
      </w:r>
      <w:r w:rsidRPr="003C6A8B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І ступеня укладено за </w:t>
      </w:r>
      <w:r w:rsidRPr="002277E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сьома основними освітніми галузями. </w:t>
      </w:r>
    </w:p>
    <w:p w:rsidR="009B60AF" w:rsidRPr="005873FF" w:rsidRDefault="009B60AF" w:rsidP="009B6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873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Мовно-літературна освітня галузь</w:t>
      </w:r>
      <w:r w:rsidR="0098121C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окремі</w:t>
      </w:r>
      <w:r w:rsidR="0098121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предмет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5873F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98121C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«У</w:t>
      </w:r>
      <w:r w:rsidRPr="00003F25">
        <w:rPr>
          <w:rFonts w:ascii="Times New Roman" w:eastAsia="Calibri" w:hAnsi="Times New Roman" w:cs="Times New Roman"/>
          <w:i/>
          <w:sz w:val="28"/>
          <w:szCs w:val="28"/>
          <w:lang w:val="uk-UA"/>
        </w:rPr>
        <w:t>країнська мова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«А</w:t>
      </w:r>
      <w:r>
        <w:rPr>
          <w:rFonts w:ascii="Times New Roman" w:eastAsia="Calibri" w:hAnsi="Times New Roman" w:cs="Times New Roman"/>
          <w:i/>
          <w:sz w:val="28"/>
          <w:szCs w:val="28"/>
          <w:lang w:val="uk-UA"/>
        </w:rPr>
        <w:t>нглійська мова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»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9B60AF" w:rsidRDefault="009B60AF" w:rsidP="009B6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У першому класі з</w:t>
      </w:r>
      <w:r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містові лінії реалізуються через інтег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рований курс «Навчання грамоти».</w:t>
      </w:r>
    </w:p>
    <w:p w:rsidR="006577DC" w:rsidRPr="0047563F" w:rsidRDefault="006577DC" w:rsidP="006577D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Times New Roman" w:hAnsi="Times New Roman" w:cs="Times New Roman"/>
          <w:b/>
          <w:i/>
          <w:sz w:val="28"/>
          <w:szCs w:val="20"/>
          <w:lang w:val="uk-UA" w:eastAsia="ru-RU"/>
        </w:rPr>
        <w:t>Математична галузь</w:t>
      </w:r>
      <w:r w:rsidR="00615D5F" w:rsidRPr="006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окремий предмет</w:t>
      </w:r>
      <w:r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</w:t>
      </w:r>
      <w:r w:rsidR="00615D5F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«М</w:t>
      </w:r>
      <w:r w:rsidRPr="0024421E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атематика</w:t>
      </w:r>
      <w:r w:rsidR="00615D5F">
        <w:rPr>
          <w:rFonts w:ascii="Times New Roman" w:eastAsia="Times New Roman" w:hAnsi="Times New Roman" w:cs="Times New Roman"/>
          <w:i/>
          <w:sz w:val="28"/>
          <w:szCs w:val="20"/>
          <w:lang w:val="uk-UA" w:eastAsia="ru-RU"/>
        </w:rPr>
        <w:t>»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6577DC" w:rsidRDefault="006577DC" w:rsidP="00615D5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Громадянська та історична, соціальна та </w:t>
      </w:r>
      <w:proofErr w:type="spellStart"/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здоров'язбережувальна</w:t>
      </w:r>
      <w:proofErr w:type="spellEnd"/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, природнича освітні галузі</w:t>
      </w:r>
      <w:r w:rsidR="00615D5F" w:rsidRPr="006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D5F" w:rsidRPr="005873FF">
        <w:rPr>
          <w:rFonts w:ascii="Times New Roman" w:eastAsia="Calibri" w:hAnsi="Times New Roman" w:cs="Times New Roman"/>
          <w:sz w:val="28"/>
          <w:szCs w:val="28"/>
          <w:lang w:val="uk-UA"/>
        </w:rPr>
        <w:t>реалізуються через інтег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рований курс</w:t>
      </w:r>
      <w:r w:rsidRPr="0047563F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i/>
          <w:sz w:val="28"/>
          <w:szCs w:val="28"/>
          <w:lang w:val="uk-UA"/>
        </w:rPr>
        <w:t>«Я досліджую світ»</w:t>
      </w:r>
      <w:r w:rsidRPr="0047563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</w:p>
    <w:p w:rsidR="00797BF1" w:rsidRPr="00797BF1" w:rsidRDefault="00B71C45" w:rsidP="00797BF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B93FA6">
        <w:rPr>
          <w:rFonts w:ascii="Times New Roman" w:hAnsi="Times New Roman" w:cs="Times New Roman"/>
          <w:b/>
          <w:i/>
          <w:sz w:val="28"/>
          <w:szCs w:val="28"/>
        </w:rPr>
        <w:t>Т</w:t>
      </w:r>
      <w:r>
        <w:rPr>
          <w:rFonts w:ascii="Times New Roman" w:hAnsi="Times New Roman" w:cs="Times New Roman"/>
          <w:b/>
          <w:i/>
          <w:sz w:val="28"/>
          <w:szCs w:val="28"/>
        </w:rPr>
        <w:t>ехнологічна</w:t>
      </w:r>
      <w:r w:rsidRPr="00B93F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освітня галузь</w:t>
      </w:r>
      <w:r w:rsidR="00615D5F" w:rsidRPr="00615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</w:rPr>
        <w:t>реалізується через окремий предмет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15D5F">
        <w:rPr>
          <w:rFonts w:ascii="Times New Roman" w:hAnsi="Times New Roman" w:cs="Times New Roman"/>
          <w:i/>
          <w:sz w:val="28"/>
          <w:szCs w:val="28"/>
        </w:rPr>
        <w:t>«Д</w:t>
      </w:r>
      <w:r w:rsidRPr="00B93FA6">
        <w:rPr>
          <w:rFonts w:ascii="Times New Roman" w:hAnsi="Times New Roman" w:cs="Times New Roman"/>
          <w:i/>
          <w:sz w:val="28"/>
          <w:szCs w:val="28"/>
        </w:rPr>
        <w:t>изайн і технології</w:t>
      </w:r>
      <w:r w:rsidR="00615D5F">
        <w:rPr>
          <w:rFonts w:ascii="Times New Roman" w:hAnsi="Times New Roman" w:cs="Times New Roman"/>
          <w:i/>
          <w:sz w:val="28"/>
          <w:szCs w:val="28"/>
        </w:rPr>
        <w:t>»</w:t>
      </w:r>
      <w:r w:rsidRPr="00E71EAC">
        <w:rPr>
          <w:rFonts w:ascii="Times New Roman" w:hAnsi="Times New Roman"/>
          <w:sz w:val="28"/>
          <w:szCs w:val="28"/>
        </w:rPr>
        <w:t>.</w:t>
      </w:r>
    </w:p>
    <w:p w:rsidR="00B71C45" w:rsidRPr="008D1708" w:rsidRDefault="00B71C45" w:rsidP="00635DDE">
      <w:pPr>
        <w:pStyle w:val="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03723"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>истецька освітня галузь</w:t>
      </w:r>
      <w:r w:rsidR="00615D5F" w:rsidRPr="00615D5F">
        <w:rPr>
          <w:rFonts w:ascii="Times New Roman" w:hAnsi="Times New Roman" w:cs="Times New Roman"/>
          <w:sz w:val="28"/>
          <w:szCs w:val="28"/>
        </w:rPr>
        <w:t xml:space="preserve"> </w:t>
      </w:r>
      <w:r w:rsidR="00615D5F" w:rsidRPr="005873FF">
        <w:rPr>
          <w:rFonts w:ascii="Times New Roman" w:hAnsi="Times New Roman" w:cs="Times New Roman"/>
          <w:sz w:val="28"/>
          <w:szCs w:val="28"/>
        </w:rPr>
        <w:t>реалізуються через інтег</w:t>
      </w:r>
      <w:r w:rsidR="00615D5F">
        <w:rPr>
          <w:rFonts w:ascii="Times New Roman" w:hAnsi="Times New Roman" w:cs="Times New Roman"/>
          <w:sz w:val="28"/>
          <w:szCs w:val="28"/>
        </w:rPr>
        <w:t>рований курс</w:t>
      </w:r>
      <w:r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</w:rPr>
        <w:t xml:space="preserve"> </w:t>
      </w:r>
      <w:r w:rsidR="00615D5F">
        <w:rPr>
          <w:rFonts w:ascii="Times New Roman" w:eastAsia="Times New Roman" w:hAnsi="Times New Roman" w:cs="Times New Roman"/>
          <w:color w:val="auto"/>
          <w:sz w:val="28"/>
          <w:szCs w:val="28"/>
        </w:rPr>
        <w:t>«М</w:t>
      </w:r>
      <w:r w:rsidRPr="00F03723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истецтво</w:t>
      </w:r>
      <w:r w:rsidR="00615D5F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»</w:t>
      </w:r>
      <w:r w:rsidRPr="008D1708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952534" w:rsidRDefault="00952534" w:rsidP="0095253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Фізкультурна освітня галузь</w:t>
      </w:r>
      <w:r w:rsidR="00615D5F" w:rsidRPr="00615D5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15D5F">
        <w:rPr>
          <w:rFonts w:ascii="Times New Roman" w:eastAsia="Calibri" w:hAnsi="Times New Roman" w:cs="Times New Roman"/>
          <w:sz w:val="28"/>
          <w:szCs w:val="28"/>
          <w:lang w:val="uk-UA"/>
        </w:rPr>
        <w:t>реалізується через окремий предмет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15D5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«Ф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ізична культура</w:t>
      </w:r>
      <w:r w:rsidR="00615D5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»</w:t>
      </w:r>
      <w:r w:rsidRPr="003531DA">
        <w:rPr>
          <w:rFonts w:ascii="Times New Roman" w:eastAsia="Times New Roman" w:hAnsi="Times New Roman" w:cs="Times New Roman"/>
          <w:sz w:val="28"/>
          <w:lang w:val="uk-UA"/>
        </w:rPr>
        <w:t>.</w:t>
      </w:r>
    </w:p>
    <w:p w:rsidR="00CC77E5" w:rsidRPr="00CC77E5" w:rsidRDefault="00CC77E5" w:rsidP="00635DDE">
      <w:pPr>
        <w:pStyle w:val="a5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  <w:lang w:val="uk-UA"/>
        </w:rPr>
      </w:pPr>
      <w:r w:rsidRPr="00A264AC">
        <w:rPr>
          <w:color w:val="000000"/>
          <w:sz w:val="28"/>
          <w:szCs w:val="28"/>
          <w:lang w:val="uk-UA"/>
        </w:rPr>
        <w:lastRenderedPageBreak/>
        <w:t>Відповідно постанови Кабінету Міністрів України від 21.02.2018 №87 «Про затвердження Державного стандарту початкової освіти» (1 клас) години фізичної культури не враховуються при визначенні гранично допустимого навантаження учнів.</w:t>
      </w:r>
    </w:p>
    <w:p w:rsidR="00952534" w:rsidRPr="00F96396" w:rsidRDefault="00952534" w:rsidP="00635DD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У початковій школі </w:t>
      </w:r>
      <w:r w:rsidR="008D7888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здійснюєть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</w:t>
      </w:r>
      <w:r w:rsid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517) та листа МОН України від 18.05.2018 № 1/9-322 «Роз</w:t>
      </w:r>
      <w:r w:rsidR="003E4985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’</w:t>
      </w:r>
      <w:r w:rsidR="009D12B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яснення</w:t>
      </w:r>
      <w:r w:rsidR="003E4985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щодо порядку</w:t>
      </w:r>
      <w:r w:rsid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поділу класів на групи при вивченні окремих предметів </w:t>
      </w:r>
      <w:r w:rsidR="009D12B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у ЗНЗ в умовах повної або часткової інтеграції різних освітніх галузей</w:t>
      </w:r>
      <w:r w:rsid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9D12B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952534" w:rsidRPr="00F96396" w:rsidRDefault="00C845CF" w:rsidP="00C845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При визначенні гранично допустимого навантаження учнів ураховані санітарно-гігієнічні норми та нормативну тривалість уроків у </w:t>
      </w:r>
      <w:r w:rsidR="00BC571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1-х класах – 35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хвилин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952534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C845CF" w:rsidRPr="00CC77E5" w:rsidRDefault="00CC77E5" w:rsidP="00C845CF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</w:t>
      </w:r>
      <w:r w:rsidR="00C84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 w:rsidR="00C845CF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використ</w:t>
      </w:r>
      <w:r w:rsidR="00C84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аний на </w:t>
      </w:r>
      <w:r w:rsidR="00C845CF"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індивідуальних консультацій</w:t>
      </w:r>
      <w:r w:rsidR="00C845C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C845CF"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>групових занять.</w:t>
      </w:r>
    </w:p>
    <w:p w:rsidR="000B4C5E" w:rsidRDefault="000B4C5E" w:rsidP="000B4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B4C5E" w:rsidRDefault="000B4C5E" w:rsidP="000B4C5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 реалізувати вчитель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рамках кожної освітньої галузі. </w:t>
      </w:r>
    </w:p>
    <w:p w:rsidR="000B4C5E" w:rsidRPr="002277EF" w:rsidRDefault="000B4C5E" w:rsidP="000B4C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Освітня  програма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потенціал для формування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у здобувачів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таких </w:t>
      </w:r>
      <w:r w:rsidRPr="002277EF">
        <w:rPr>
          <w:rFonts w:ascii="Times New Roman" w:hAnsi="Times New Roman" w:cs="Times New Roman"/>
          <w:sz w:val="28"/>
          <w:szCs w:val="28"/>
          <w:lang w:val="uk-UA"/>
        </w:rPr>
        <w:t xml:space="preserve">ключових </w:t>
      </w:r>
      <w:proofErr w:type="spellStart"/>
      <w:r w:rsidRPr="002277EF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2277E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вільне володіння державною мовою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уміння усно і письмово висловлювати свої думки, почуття, чітко та аргументовано пояснювати факти, а також любов до читання, відчуття краси слова, усвідомлення ролі мови для ефективного спілкування та культурного самовираження, готовність вживати українську мову як рідну в різних життєвих ситуаціях;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2)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здатність спілкуватися рідною (у разі відмінності від державної) та іноземними мовами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активне використання рідної мови в різних комунікативних ситуаціях, зокрема в побуті, освітньому процесі, культурному житті громади, можливість розуміти прості висловлювання іноземною мовою, спілкуватися нею у відповідних ситуаціях, оволодіння навичками міжкультурного спілкування;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3)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математична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виявлення простих математичних залежностей в навколишньому світі, моделювання процесів та ситуацій із застосуванням математичних відношень та вимірювань, усвідомлення ролі математичних знань та вмінь в особистому і суспільному житті людини;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4)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компетентності у галузі природничих наук, техніки і технологій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передбачають формування допитливості, прагнення шукати і пропонувати нові ідеї, самостійно чи в групі спостерігати та досліджувати, формулювати припущення і робити висновки на основі проведених дослідів, пізнавати себе і навколишній світ шляхом спостереження та дослідження;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5) </w:t>
      </w:r>
      <w:proofErr w:type="spellStart"/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інноваційність</w:t>
      </w:r>
      <w:proofErr w:type="spellEnd"/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, що передбачає відкритість до нових ідей, ініціювання змін у близькому середовищі (клас, школа, громада тощо), формування знань, умінь, ставлень, що є основою </w:t>
      </w:r>
      <w:proofErr w:type="spellStart"/>
      <w:r w:rsidRPr="000B4C5E">
        <w:rPr>
          <w:rFonts w:ascii="Times New Roman" w:hAnsi="Times New Roman" w:cs="Times New Roman"/>
          <w:sz w:val="28"/>
          <w:szCs w:val="28"/>
          <w:lang w:val="uk-UA"/>
        </w:rPr>
        <w:t>компетентнісного</w:t>
      </w:r>
      <w:proofErr w:type="spellEnd"/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 підходу, забезпечують подальшу здатність успішно навчатися, провадити професійну діяльність, відчувати себе частиною спільноти і брати участь у справах громади;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6)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екологічна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усвідомлення основи екологічного природокористування, дотримання правил природоохоронної поведінки, ощадного використання природних ресурсів, розуміючи важливість збереження природи для сталого розвитку суспільства;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7)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інформаційно-комунікаційна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 опанування основою цифрової грамотності для розвитку і спілкування, здатність безпечного та етичного використання засобів інформаційно-комунікаційної компетентності у навчанні та інших життєвих ситуаціях;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8)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навчання впродовж життя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опанування уміннями і навичками, необхідними для подальшого навчання, організацію власного навчального середовища, отримання нової інформації з метою застосування її для оцінювання навчальних потреб, визначення власних навчальних цілей та способів їх досягнення, навчання працювати самостійно і в групі;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9)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громадянські та соціальні компетентності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пов’язані з ідеями демократії, справедливості, рівності, прав людини, добробуту та здорового способу життя, усвідомленням рівних прав і можливостей, що передбачають співпрацю з іншими особами для досягнення спільної мети, активність в житті класу і школи, повагу до прав інших осіб, уміння діяти в конфліктних ситуаціях, пов’язаних з різними проявами дискримінації, цінувати культурне розмаїття різних народів та ідентифікацію себе як громадянина України, дбайливе ставлення до власного здоров’я і збереження здоров’я інших людей, дотримання здорового способу життя;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10)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культурна компетентність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передбачає залучення до різних видів мистецької творчості (образотворче, музичне та інші види мистецтв) шляхом розкриття і розвитку природних здібностей, творчого вираження особистості;</w:t>
      </w:r>
    </w:p>
    <w:p w:rsidR="000B4C5E" w:rsidRPr="000B4C5E" w:rsidRDefault="000B4C5E" w:rsidP="000B4C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B4C5E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 w:rsidRPr="000B4C5E">
        <w:rPr>
          <w:rFonts w:ascii="Times New Roman" w:hAnsi="Times New Roman" w:cs="Times New Roman"/>
          <w:sz w:val="28"/>
          <w:szCs w:val="28"/>
          <w:u w:val="single"/>
          <w:lang w:val="uk-UA"/>
        </w:rPr>
        <w:t>підприємливість та фінансова грамотність</w:t>
      </w:r>
      <w:r w:rsidRPr="000B4C5E">
        <w:rPr>
          <w:rFonts w:ascii="Times New Roman" w:hAnsi="Times New Roman" w:cs="Times New Roman"/>
          <w:sz w:val="28"/>
          <w:szCs w:val="28"/>
          <w:lang w:val="uk-UA"/>
        </w:rPr>
        <w:t>, що передбачають  ініціативність, готовність брати відповідальність за власні рішення, вміння організовувати свою діяльність для досягнення цілей, усвідомлення етичних цінностей ефективної співпраці, готовність до втілення в життя ініційованих ідей, прийняття власних рішень;</w:t>
      </w:r>
    </w:p>
    <w:p w:rsidR="000B4C5E" w:rsidRDefault="000B4C5E" w:rsidP="000B4C5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2277EF">
        <w:rPr>
          <w:rFonts w:ascii="Times New Roman" w:hAnsi="Times New Roman" w:cs="Times New Roman"/>
          <w:sz w:val="28"/>
          <w:szCs w:val="28"/>
          <w:lang w:val="uk-UA"/>
        </w:rPr>
        <w:t>наскрізних умінь: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читання з розумінням, уміння висловлювати власну думку усно і письмово, критичне та системне мислення, творчість, ініціативність,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здатність логічно обґрунтовувати позицію, вміння конструктивно керувати емоціями, оцінювати ризики, приймати 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ішення, розв'язувати проблеми,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співпрацювати з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>особа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ми.</w:t>
      </w:r>
      <w:r w:rsidRPr="008D170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F90A02" w:rsidRPr="00F90A02" w:rsidRDefault="00F90A02" w:rsidP="00F90A0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F90A02">
        <w:rPr>
          <w:color w:val="000000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Pr="00F90A02">
        <w:rPr>
          <w:color w:val="000000"/>
          <w:sz w:val="28"/>
          <w:szCs w:val="28"/>
          <w:lang w:val="uk-UA"/>
        </w:rPr>
        <w:t>діяльнісна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</w:t>
      </w:r>
      <w:r w:rsidRPr="00F90A02">
        <w:rPr>
          <w:color w:val="000000"/>
          <w:sz w:val="28"/>
          <w:szCs w:val="28"/>
          <w:lang w:val="uk-UA"/>
        </w:rPr>
        <w:lastRenderedPageBreak/>
        <w:t xml:space="preserve">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сприяє встановлення та реалізація в освітньому процесі </w:t>
      </w:r>
      <w:proofErr w:type="spellStart"/>
      <w:r w:rsidRPr="00F90A02">
        <w:rPr>
          <w:color w:val="000000"/>
          <w:sz w:val="28"/>
          <w:szCs w:val="28"/>
          <w:lang w:val="uk-UA"/>
        </w:rPr>
        <w:t>міжпредметних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Pr="00F90A02">
        <w:rPr>
          <w:color w:val="000000"/>
          <w:sz w:val="28"/>
          <w:szCs w:val="28"/>
          <w:lang w:val="uk-UA"/>
        </w:rPr>
        <w:t>внутрішньопредметних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зв’язків, а саме: змістово-інформаційних, </w:t>
      </w:r>
      <w:proofErr w:type="spellStart"/>
      <w:r w:rsidRPr="00F90A02">
        <w:rPr>
          <w:color w:val="000000"/>
          <w:sz w:val="28"/>
          <w:szCs w:val="28"/>
          <w:lang w:val="uk-UA"/>
        </w:rPr>
        <w:t>операційно-діяльнісних</w:t>
      </w:r>
      <w:proofErr w:type="spellEnd"/>
      <w:r w:rsidRPr="00F90A02">
        <w:rPr>
          <w:color w:val="000000"/>
          <w:sz w:val="28"/>
          <w:szCs w:val="28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</w:t>
      </w:r>
    </w:p>
    <w:p w:rsidR="00291598" w:rsidRDefault="00291598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Вимоги до осіб, які можуть розпочинати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навчання за програмою</w:t>
      </w: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291598" w:rsidRPr="00F96396" w:rsidRDefault="00291598" w:rsidP="0029159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освіту») з ура</w:t>
      </w:r>
      <w:r>
        <w:rPr>
          <w:rFonts w:ascii="Times New Roman" w:hAnsi="Times New Roman" w:cs="Times New Roman"/>
          <w:sz w:val="28"/>
          <w:szCs w:val="28"/>
          <w:lang w:val="uk-UA"/>
        </w:rPr>
        <w:t>хуванням досягнень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попереднього етапу розвитку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91598" w:rsidRPr="008D1708" w:rsidRDefault="00291598" w:rsidP="00291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>Зберігаючи наступність із дошкільним періодом дитинства, початкова школа забезпечує подальше становлення особистості дитини, її фізичний, інтелектуальний, соціальний розвиток; формує здатність до творчого самовираження, критичного мислення, виховує ціннісне ставлення до держави, рідного краю, української культури, пошанування своєї гідності та інших людей, збереження здоров’я.</w:t>
      </w:r>
    </w:p>
    <w:p w:rsidR="00291598" w:rsidRPr="002277EF" w:rsidRDefault="00291598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277EF">
        <w:rPr>
          <w:rFonts w:ascii="Times New Roman" w:eastAsia="Calibri" w:hAnsi="Times New Roman" w:cs="Times New Roman"/>
          <w:sz w:val="28"/>
          <w:szCs w:val="28"/>
          <w:lang w:val="uk-UA"/>
        </w:rPr>
        <w:t>Основними формами організації освітнього процесу є:</w:t>
      </w:r>
    </w:p>
    <w:p w:rsidR="00291598" w:rsidRDefault="00BC1C51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різні типи уроку</w:t>
      </w:r>
      <w:r w:rsidR="00CB3B26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291598" w:rsidRPr="00291598" w:rsidRDefault="00291598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та виконання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міжпредметних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проектів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1598" w:rsidRPr="00CB3B26" w:rsidRDefault="00CB3B26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міні-дослідження</w:t>
      </w:r>
      <w:r w:rsidR="00291598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B3B26" w:rsidRPr="002A0C16" w:rsidRDefault="00CB3B26" w:rsidP="0029159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інсценізація;</w:t>
      </w:r>
    </w:p>
    <w:p w:rsidR="002A0C16" w:rsidRDefault="002A0C16" w:rsidP="002A0C1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сюжетно-рольові ігри;</w:t>
      </w:r>
      <w:r w:rsidRPr="002A0C1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2A0C16" w:rsidRPr="002A0C16" w:rsidRDefault="002A0C16" w:rsidP="002A0C16">
      <w:pPr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ситуаційні вправи;</w:t>
      </w:r>
    </w:p>
    <w:p w:rsidR="00CB3B26" w:rsidRPr="008A25AD" w:rsidRDefault="00CB3B26" w:rsidP="00CB3B2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екскурсії;</w:t>
      </w:r>
    </w:p>
    <w:p w:rsidR="006464A7" w:rsidRDefault="00CB3B26" w:rsidP="006464A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>віртуальні подорожі</w:t>
      </w:r>
      <w:r w:rsidR="00187493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Pr="008A25A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64A7" w:rsidRDefault="006464A7" w:rsidP="006464A7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464A7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6464A7" w:rsidRPr="008D1708" w:rsidRDefault="006464A7" w:rsidP="0064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50639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Контроль і оцінювання навчальних досягнень здобувачів</w:t>
      </w:r>
      <w:r w:rsidRPr="005506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здійснюю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ться на суб’єкт-суб’єктних засадах, що передбачає систематичне відстеження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їхнього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індивідуального розвитку у процесі навчання. За цих умов контрольно-оцінювальна діяльність набуває для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формувального характеру. Контроль спрямований на пошук ефективних шляхів поступу кожного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здобувача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у навчанні, а визначення особистих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ів не передбачає порівняння із досягненнями інших і не підлягає статистичному обліку з боку адміністративних органів. </w:t>
      </w:r>
    </w:p>
    <w:p w:rsidR="006464A7" w:rsidRPr="008D1708" w:rsidRDefault="006464A7" w:rsidP="006464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Упродовж навчання в початковій школі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здобувачі освіти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опановують способи самоконтролю, саморефлексії і </w:t>
      </w:r>
      <w:proofErr w:type="spellStart"/>
      <w:r w:rsidRPr="008D1708">
        <w:rPr>
          <w:rFonts w:ascii="Times New Roman" w:hAnsi="Times New Roman" w:cs="Times New Roman"/>
          <w:sz w:val="28"/>
          <w:szCs w:val="28"/>
          <w:lang w:val="uk-UA"/>
        </w:rPr>
        <w:t>самооцінювання</w:t>
      </w:r>
      <w:proofErr w:type="spellEnd"/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, що сприяє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ванню відповідальності, розвитку інтересу, своєчасному виявленню прогалин у знаннях, уміннях, навичках</w:t>
      </w:r>
      <w:r w:rsidRPr="00274F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корекції.</w:t>
      </w:r>
    </w:p>
    <w:p w:rsidR="00437BAA" w:rsidRDefault="006464A7" w:rsidP="00B226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досягнення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здобувач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>ів у 1-му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к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>ласі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підлягають </w:t>
      </w:r>
      <w:r w:rsidRPr="008D1708">
        <w:rPr>
          <w:rFonts w:ascii="Times New Roman" w:hAnsi="Times New Roman" w:cs="Times New Roman"/>
          <w:sz w:val="28"/>
          <w:szCs w:val="28"/>
          <w:lang w:val="uk-UA"/>
        </w:rPr>
        <w:t>вербальном</w:t>
      </w:r>
      <w:r>
        <w:rPr>
          <w:rFonts w:ascii="Times New Roman" w:hAnsi="Times New Roman" w:cs="Times New Roman"/>
          <w:sz w:val="28"/>
          <w:szCs w:val="28"/>
          <w:lang w:val="uk-UA"/>
        </w:rPr>
        <w:t>у, формувальному оцінюванню.</w:t>
      </w:r>
      <w:r w:rsidR="00437B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2277EF">
        <w:rPr>
          <w:rFonts w:ascii="Times New Roman" w:hAnsi="Times New Roman" w:cs="Times New Roman"/>
          <w:sz w:val="28"/>
          <w:szCs w:val="28"/>
          <w:lang w:val="uk-UA"/>
        </w:rPr>
        <w:t>Формувальне оцінювання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 має на меті: підтримати навчальний розвиток </w:t>
      </w:r>
      <w:r w:rsidR="00437BAA">
        <w:rPr>
          <w:rFonts w:ascii="Times New Roman" w:hAnsi="Times New Roman" w:cs="Times New Roman"/>
          <w:sz w:val="28"/>
          <w:szCs w:val="28"/>
          <w:lang w:val="uk-UA"/>
        </w:rPr>
        <w:t>дітей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 xml:space="preserve">вибудовувати індивідуальну траєкторію </w:t>
      </w:r>
      <w:r w:rsidR="00437BAA">
        <w:rPr>
          <w:rFonts w:ascii="Times New Roman" w:hAnsi="Times New Roman" w:cs="Times New Roman"/>
          <w:sz w:val="28"/>
          <w:szCs w:val="28"/>
          <w:lang w:val="uk-UA"/>
        </w:rPr>
        <w:t xml:space="preserve">їхнього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розвитку; діагностувати досягнення на кожному з етапів процесу навчання; вчасно виявляти проблеми й запобігати їх нашаруванню;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дитини;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мотивувати прагнення здобути максимально можливі результати;</w:t>
      </w:r>
      <w:r w:rsidR="00DA4C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7BAA" w:rsidRPr="008D1708">
        <w:rPr>
          <w:rFonts w:ascii="Times New Roman" w:hAnsi="Times New Roman" w:cs="Times New Roman"/>
          <w:sz w:val="28"/>
          <w:szCs w:val="28"/>
          <w:lang w:val="uk-UA"/>
        </w:rPr>
        <w:t>виховувати ціннісні якості особистості, бажання навчатися, не боятися помилок, переконання у власних можливостях і здібностях.</w:t>
      </w:r>
    </w:p>
    <w:p w:rsidR="006464A7" w:rsidRDefault="006464A7" w:rsidP="006464A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464A7" w:rsidRPr="00F96396" w:rsidRDefault="006464A7" w:rsidP="006464A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6464A7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</w:t>
      </w:r>
      <w:r w:rsidR="009F446E">
        <w:rPr>
          <w:rFonts w:ascii="Times New Roman" w:eastAsia="Calibri" w:hAnsi="Times New Roman" w:cs="Times New Roman"/>
          <w:sz w:val="28"/>
          <w:szCs w:val="28"/>
          <w:lang w:val="uk-UA"/>
        </w:rPr>
        <w:t>безпечення освітньої діяльності</w:t>
      </w:r>
    </w:p>
    <w:p w:rsidR="009F446E" w:rsidRDefault="009F446E" w:rsidP="009F446E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6"/>
        <w:tblW w:w="0" w:type="auto"/>
        <w:tblInd w:w="284" w:type="dxa"/>
        <w:tblLook w:val="04A0"/>
      </w:tblPr>
      <w:tblGrid>
        <w:gridCol w:w="555"/>
        <w:gridCol w:w="1248"/>
        <w:gridCol w:w="1721"/>
        <w:gridCol w:w="1000"/>
        <w:gridCol w:w="4763"/>
      </w:tblGrid>
      <w:tr w:rsidR="00747F0E" w:rsidTr="00C04BD5"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№</w:t>
            </w:r>
          </w:p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ПІП</w:t>
            </w:r>
            <w:proofErr w:type="spellEnd"/>
          </w:p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учителя</w:t>
            </w:r>
          </w:p>
        </w:tc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0" w:type="auto"/>
            <w:vAlign w:val="center"/>
          </w:tcPr>
          <w:p w:rsidR="00C04BD5" w:rsidRDefault="00C04BD5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0" w:type="auto"/>
            <w:vAlign w:val="center"/>
          </w:tcPr>
          <w:p w:rsidR="00C04BD5" w:rsidRDefault="009F446E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Курси</w:t>
            </w:r>
          </w:p>
        </w:tc>
      </w:tr>
      <w:tr w:rsidR="009F446E" w:rsidTr="009F446E">
        <w:trPr>
          <w:trHeight w:val="812"/>
        </w:trPr>
        <w:tc>
          <w:tcPr>
            <w:tcW w:w="0" w:type="auto"/>
            <w:vAlign w:val="center"/>
          </w:tcPr>
          <w:p w:rsidR="009F446E" w:rsidRPr="009F446E" w:rsidRDefault="009F446E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0" w:type="auto"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Дьоміна Н.О.</w:t>
            </w:r>
          </w:p>
        </w:tc>
        <w:tc>
          <w:tcPr>
            <w:tcW w:w="0" w:type="auto"/>
            <w:vMerge w:val="restart"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9F446E">
              <w:rPr>
                <w:rFonts w:ascii="Times New Roman" w:hAnsi="Times New Roman" w:cs="Times New Roman"/>
                <w:sz w:val="24"/>
                <w:szCs w:val="24"/>
              </w:rPr>
              <w:t>початкових</w:t>
            </w:r>
            <w:proofErr w:type="spellEnd"/>
            <w:r w:rsidRPr="009F44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446E">
              <w:rPr>
                <w:rFonts w:ascii="Times New Roman" w:hAnsi="Times New Roman" w:cs="Times New Roman"/>
                <w:sz w:val="24"/>
                <w:szCs w:val="24"/>
              </w:rPr>
              <w:t>класів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вища</w:t>
            </w:r>
          </w:p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навчальні тренінги щодо </w:t>
            </w: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підвищення кваліфікації вчителів, які впроваджуватимуть Державний стандарт початкової освіти у 2018/2019</w:t>
            </w:r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9F446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дистанційний курс на сайті студії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</w:t>
            </w:r>
            <w:r w:rsidR="003348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осві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Ed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Era</w:t>
            </w:r>
            <w:r w:rsidRPr="009F446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F446E" w:rsidRPr="00334813" w:rsidRDefault="009F446E" w:rsidP="009F446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тренінги для підготовки вчителів мистецтва, які викладатимуть навчальну дисципліну в перших класах у 2018/2019 </w:t>
            </w:r>
            <w:proofErr w:type="spellStart"/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33481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F446E" w:rsidTr="009F446E">
        <w:trPr>
          <w:trHeight w:val="697"/>
        </w:trPr>
        <w:tc>
          <w:tcPr>
            <w:tcW w:w="0" w:type="auto"/>
            <w:vAlign w:val="center"/>
          </w:tcPr>
          <w:p w:rsidR="009F446E" w:rsidRPr="009F446E" w:rsidRDefault="009F446E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0" w:type="auto"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Іванова Н.М.</w:t>
            </w:r>
          </w:p>
        </w:tc>
        <w:tc>
          <w:tcPr>
            <w:tcW w:w="0" w:type="auto"/>
            <w:vMerge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F446E" w:rsidRPr="009F446E" w:rsidRDefault="009F446E" w:rsidP="00DA4C5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6E" w:rsidTr="009F446E">
        <w:trPr>
          <w:trHeight w:val="693"/>
        </w:trPr>
        <w:tc>
          <w:tcPr>
            <w:tcW w:w="0" w:type="auto"/>
            <w:vAlign w:val="center"/>
          </w:tcPr>
          <w:p w:rsidR="009F446E" w:rsidRPr="009F446E" w:rsidRDefault="009F446E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0" w:type="auto"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Полюк</w:t>
            </w:r>
            <w:proofErr w:type="spellEnd"/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В.І.</w:t>
            </w:r>
          </w:p>
        </w:tc>
        <w:tc>
          <w:tcPr>
            <w:tcW w:w="0" w:type="auto"/>
            <w:vMerge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F446E" w:rsidRPr="009F446E" w:rsidRDefault="009F446E" w:rsidP="00DA4C5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446E" w:rsidTr="009F446E">
        <w:tc>
          <w:tcPr>
            <w:tcW w:w="0" w:type="auto"/>
            <w:vAlign w:val="center"/>
          </w:tcPr>
          <w:p w:rsidR="009F446E" w:rsidRPr="009F446E" w:rsidRDefault="009F446E" w:rsidP="00C04BD5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0" w:type="auto"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Чіпчева</w:t>
            </w:r>
            <w:proofErr w:type="spellEnd"/>
            <w:r w:rsidRPr="009F446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Л.Г.</w:t>
            </w:r>
          </w:p>
        </w:tc>
        <w:tc>
          <w:tcPr>
            <w:tcW w:w="0" w:type="auto"/>
            <w:vMerge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  <w:vAlign w:val="center"/>
          </w:tcPr>
          <w:p w:rsidR="009F446E" w:rsidRPr="009F446E" w:rsidRDefault="009F446E" w:rsidP="009F446E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0" w:type="auto"/>
            <w:vMerge/>
          </w:tcPr>
          <w:p w:rsidR="009F446E" w:rsidRPr="009F446E" w:rsidRDefault="009F446E" w:rsidP="00DA4C5B">
            <w:pPr>
              <w:pStyle w:val="a3"/>
              <w:tabs>
                <w:tab w:val="left" w:pos="284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A4C5B" w:rsidRPr="00B6696A" w:rsidRDefault="00DA4C5B" w:rsidP="00DA4C5B">
      <w:pPr>
        <w:pStyle w:val="a3"/>
        <w:shd w:val="clear" w:color="auto" w:fill="FFFFFF"/>
        <w:tabs>
          <w:tab w:val="left" w:pos="284"/>
          <w:tab w:val="left" w:pos="1134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6464A7" w:rsidRPr="00B6696A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6464A7" w:rsidRPr="006611F9" w:rsidRDefault="006464A7" w:rsidP="006464A7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E92A56" w:rsidRPr="00E92A56" w:rsidRDefault="00BC571F" w:rsidP="00E92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Освітня програма</w:t>
      </w:r>
      <w:r w:rsidR="00E92A56" w:rsidRP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освіти </w:t>
      </w:r>
      <w:r w:rsidR="00E92A56" w:rsidRPr="00E92A56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="00E92A56" w:rsidRP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має на меті досягнення учнями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очікуваних</w:t>
      </w:r>
      <w:r w:rsidR="00E92A56" w:rsidRP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результатів навчання, визначених Державним стандартом початкової загальної освіти. </w:t>
      </w:r>
    </w:p>
    <w:p w:rsidR="00B16DA6" w:rsidRDefault="00B16DA6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9E1A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91598" w:rsidRDefault="00291598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BC571F" w:rsidRDefault="00BC571F" w:rsidP="0029159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9879" w:type="dxa"/>
        <w:jc w:val="center"/>
        <w:tblInd w:w="421" w:type="dxa"/>
        <w:tblLook w:val="00A0"/>
      </w:tblPr>
      <w:tblGrid>
        <w:gridCol w:w="5515"/>
        <w:gridCol w:w="4364"/>
      </w:tblGrid>
      <w:tr w:rsidR="00D17382" w:rsidRPr="0089453D" w:rsidTr="00D36A9B">
        <w:trPr>
          <w:trHeight w:val="2097"/>
          <w:jc w:val="center"/>
        </w:trPr>
        <w:tc>
          <w:tcPr>
            <w:tcW w:w="5515" w:type="dxa"/>
          </w:tcPr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ПОГОДЖЕНО</w:t>
            </w:r>
          </w:p>
          <w:p w:rsidR="00782DA1" w:rsidRPr="006C694F" w:rsidRDefault="00782DA1" w:rsidP="00782D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Засідання п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едагогічн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 ради</w:t>
            </w: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гімназії № 107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D17382" w:rsidRPr="006C694F" w:rsidRDefault="00C71624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Протокол </w:t>
            </w:r>
            <w:proofErr w:type="spellStart"/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від</w:t>
            </w:r>
            <w:proofErr w:type="spellEnd"/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23</w:t>
            </w: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травня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 w:rsidRPr="006533A9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2018 р. №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8</w:t>
            </w:r>
          </w:p>
        </w:tc>
        <w:tc>
          <w:tcPr>
            <w:tcW w:w="4364" w:type="dxa"/>
          </w:tcPr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ЗАТВЕРДЖЕНО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Наказ Запорізької гімназії № 107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міської ради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області</w:t>
            </w:r>
          </w:p>
          <w:p w:rsidR="00D17382" w:rsidRPr="00C71624" w:rsidRDefault="00D17382" w:rsidP="00D36A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1624"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7162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«27</w:t>
            </w:r>
            <w:r w:rsidR="00C71624" w:rsidRPr="002A0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» </w:t>
            </w:r>
            <w:proofErr w:type="spellStart"/>
            <w:r w:rsidR="00C7162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червня</w:t>
            </w:r>
            <w:proofErr w:type="spellEnd"/>
            <w:r w:rsidR="00C7162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 xml:space="preserve"> </w:t>
            </w:r>
            <w:r w:rsidR="00C71624" w:rsidRPr="002A0003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eastAsia="uk-UA"/>
              </w:rPr>
              <w:t>2018 року №</w:t>
            </w:r>
            <w:r w:rsidR="00C71624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uk-UA" w:eastAsia="uk-UA"/>
              </w:rPr>
              <w:t xml:space="preserve"> 237р</w:t>
            </w:r>
          </w:p>
          <w:p w:rsidR="00D17382" w:rsidRPr="006C694F" w:rsidRDefault="00D17382" w:rsidP="00D36A9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C6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_____________ Г.В. Ємельянова</w:t>
            </w:r>
          </w:p>
        </w:tc>
      </w:tr>
    </w:tbl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6C694F" w:rsidRDefault="00D17382" w:rsidP="00D17382">
      <w:pPr>
        <w:spacing w:line="276" w:lineRule="auto"/>
        <w:rPr>
          <w:lang w:val="uk-UA"/>
        </w:rPr>
      </w:pP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Освітня програма</w:t>
      </w: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bCs/>
          <w:color w:val="000000"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гімназії № 107</w:t>
      </w: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 w:rsidRPr="00A40A64">
        <w:rPr>
          <w:b/>
          <w:bCs/>
          <w:color w:val="000000"/>
          <w:sz w:val="40"/>
          <w:szCs w:val="40"/>
          <w:lang w:val="uk-UA"/>
        </w:rPr>
        <w:t>Запорізької міської ради Запорізької області</w:t>
      </w:r>
    </w:p>
    <w:p w:rsidR="00D17382" w:rsidRPr="00A40A64" w:rsidRDefault="00D17382" w:rsidP="00D17382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І ступеня (2-4</w:t>
      </w:r>
      <w:r w:rsidRPr="00A40A64">
        <w:rPr>
          <w:b/>
          <w:bCs/>
          <w:color w:val="000000"/>
          <w:sz w:val="40"/>
          <w:szCs w:val="40"/>
          <w:lang w:val="uk-UA"/>
        </w:rPr>
        <w:t xml:space="preserve"> класи)</w:t>
      </w:r>
    </w:p>
    <w:p w:rsidR="00782DA1" w:rsidRPr="00A40A64" w:rsidRDefault="00782DA1" w:rsidP="00782DA1">
      <w:pPr>
        <w:pStyle w:val="a5"/>
        <w:spacing w:before="0" w:beforeAutospacing="0" w:after="0" w:afterAutospacing="0" w:line="360" w:lineRule="auto"/>
        <w:jc w:val="center"/>
        <w:rPr>
          <w:b/>
          <w:sz w:val="40"/>
          <w:szCs w:val="40"/>
          <w:lang w:val="uk-UA"/>
        </w:rPr>
      </w:pPr>
      <w:r>
        <w:rPr>
          <w:b/>
          <w:bCs/>
          <w:color w:val="000000"/>
          <w:sz w:val="40"/>
          <w:szCs w:val="40"/>
          <w:lang w:val="uk-UA"/>
        </w:rPr>
        <w:t>на 2018 / 2019 навчальний рік</w:t>
      </w:r>
    </w:p>
    <w:p w:rsidR="00D17382" w:rsidRPr="006C694F" w:rsidRDefault="00D17382" w:rsidP="00D17382">
      <w:pPr>
        <w:spacing w:line="276" w:lineRule="auto"/>
        <w:ind w:firstLine="851"/>
        <w:rPr>
          <w:lang w:val="uk-UA"/>
        </w:rPr>
      </w:pPr>
    </w:p>
    <w:p w:rsidR="00D17382" w:rsidRPr="00A264AC" w:rsidRDefault="00D17382" w:rsidP="00D17382">
      <w:pPr>
        <w:spacing w:line="276" w:lineRule="auto"/>
        <w:ind w:firstLine="851"/>
        <w:rPr>
          <w:b/>
          <w:bCs/>
          <w:lang w:val="uk-UA"/>
        </w:rPr>
      </w:pPr>
    </w:p>
    <w:p w:rsidR="00D17382" w:rsidRPr="00A264AC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6C694F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Pr="00A264AC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Default="00D17382" w:rsidP="00D17382">
      <w:pPr>
        <w:spacing w:line="276" w:lineRule="auto"/>
        <w:ind w:firstLine="851"/>
        <w:rPr>
          <w:i/>
          <w:lang w:val="uk-UA"/>
        </w:rPr>
      </w:pPr>
    </w:p>
    <w:p w:rsidR="00D17382" w:rsidRDefault="00D17382" w:rsidP="00782DA1">
      <w:pPr>
        <w:spacing w:line="276" w:lineRule="auto"/>
        <w:rPr>
          <w:lang w:val="uk-UA"/>
        </w:rPr>
      </w:pPr>
    </w:p>
    <w:p w:rsidR="00D17382" w:rsidRPr="00D17382" w:rsidRDefault="00D17382" w:rsidP="00D17382">
      <w:pPr>
        <w:spacing w:line="276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8254E">
        <w:rPr>
          <w:rFonts w:ascii="Times New Roman" w:hAnsi="Times New Roman" w:cs="Times New Roman"/>
          <w:sz w:val="28"/>
          <w:szCs w:val="28"/>
          <w:lang w:val="uk-UA"/>
        </w:rPr>
        <w:t>2018 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7382" w:rsidRDefault="00D17382" w:rsidP="00D1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7E94">
        <w:rPr>
          <w:rFonts w:ascii="Times New Roman" w:hAnsi="Times New Roman" w:cs="Times New Roman"/>
          <w:sz w:val="28"/>
          <w:szCs w:val="28"/>
          <w:lang w:val="uk-UA"/>
        </w:rPr>
        <w:lastRenderedPageBreak/>
        <w:t>Освітня програма</w:t>
      </w:r>
      <w:r w:rsidR="00453092" w:rsidRPr="0045309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53092">
        <w:rPr>
          <w:rFonts w:ascii="Times New Roman" w:eastAsia="Calibri" w:hAnsi="Times New Roman" w:cs="Times New Roman"/>
          <w:sz w:val="28"/>
          <w:szCs w:val="28"/>
          <w:lang w:val="uk-UA"/>
        </w:rPr>
        <w:t>початкової</w:t>
      </w:r>
      <w:r w:rsidR="00453092" w:rsidRPr="00A57E9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освіти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254E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Pr="00A57E94">
        <w:rPr>
          <w:rFonts w:ascii="Times New Roman" w:hAnsi="Times New Roman" w:cs="Times New Roman"/>
          <w:sz w:val="28"/>
          <w:szCs w:val="28"/>
          <w:lang w:val="uk-UA"/>
        </w:rPr>
        <w:t>І ступеня (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початкова освіта) </w:t>
      </w:r>
      <w:r w:rsidRPr="00593226">
        <w:rPr>
          <w:rFonts w:ascii="Times New Roman" w:hAnsi="Times New Roman" w:cs="Times New Roman"/>
          <w:sz w:val="28"/>
          <w:szCs w:val="28"/>
          <w:lang w:val="uk-UA"/>
        </w:rPr>
        <w:t>розроблена на виконання Закону України «Про освіту», постанови Кабінету Міністрів України від 20 квітня 2011 року № 462 «Про затвердження Державного стандарту початкової загальної освіти» (2-4 класи), наказу МОН України від 20.04.2018 №407 «Про затвердження типової освітньої програми закладів загаль</w:t>
      </w:r>
      <w:r w:rsidR="00D56ADF">
        <w:rPr>
          <w:rFonts w:ascii="Times New Roman" w:hAnsi="Times New Roman" w:cs="Times New Roman"/>
          <w:sz w:val="28"/>
          <w:szCs w:val="28"/>
          <w:lang w:val="uk-UA"/>
        </w:rPr>
        <w:t>но</w:t>
      </w:r>
      <w:r w:rsidR="00665802">
        <w:rPr>
          <w:rFonts w:ascii="Times New Roman" w:hAnsi="Times New Roman" w:cs="Times New Roman"/>
          <w:sz w:val="28"/>
          <w:szCs w:val="28"/>
          <w:lang w:val="uk-UA"/>
        </w:rPr>
        <w:t>ї середньої освіти І ступеня»</w:t>
      </w:r>
      <w:r w:rsidR="00D56AD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20DD1" w:rsidRDefault="006C07E2" w:rsidP="00120D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Загальний обсяг навчального навантаження та орієнтовна тривалість і можливі взаємозв’язки освітніх галузей, предметів, дисциплін</w:t>
      </w:r>
      <w:r w:rsidRPr="006C07E2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6C07E2" w:rsidRPr="006C07E2" w:rsidRDefault="00120DD1" w:rsidP="003B3349">
      <w:pPr>
        <w:spacing w:after="0" w:line="240" w:lineRule="auto"/>
        <w:ind w:left="66" w:firstLine="643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 Запорізькій гімназії № 107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передбачено варіант навчальн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ого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план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початков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ої шко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и</w:t>
      </w:r>
      <w:r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з українською мовою навчання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і поглибленим вивченням іноземної мови.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  <w:r w:rsidR="006C07E2"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</w:p>
    <w:p w:rsidR="006C07E2" w:rsidRPr="006C07E2" w:rsidRDefault="006C07E2" w:rsidP="003B3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Загальний обсяг навчального навантаження для учнів 2-4-х класів закладів загальної середньої освіти складає 2695 годин/навчальний рік: </w:t>
      </w:r>
    </w:p>
    <w:p w:rsidR="006C07E2" w:rsidRPr="006C07E2" w:rsidRDefault="006C07E2" w:rsidP="006C0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2-х класів – 875 годин/навчальний рік, </w:t>
      </w:r>
    </w:p>
    <w:p w:rsidR="006C07E2" w:rsidRPr="006C07E2" w:rsidRDefault="006C07E2" w:rsidP="006C0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3-х класів – 910 годин/навчальний рік, </w:t>
      </w:r>
    </w:p>
    <w:p w:rsidR="006C07E2" w:rsidRDefault="006C07E2" w:rsidP="006C07E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C07E2">
        <w:rPr>
          <w:rFonts w:ascii="Times New Roman" w:eastAsia="Calibri" w:hAnsi="Times New Roman" w:cs="Times New Roman"/>
          <w:sz w:val="28"/>
          <w:szCs w:val="28"/>
          <w:lang w:val="uk-UA"/>
        </w:rPr>
        <w:t>для 4-х класів – 910 годин/навчальний рік</w:t>
      </w:r>
    </w:p>
    <w:p w:rsidR="003B3349" w:rsidRPr="003B3349" w:rsidRDefault="003B3349" w:rsidP="003B33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B3349">
        <w:rPr>
          <w:rFonts w:ascii="Times New Roman" w:eastAsia="Calibri" w:hAnsi="Times New Roman" w:cs="Times New Roman"/>
          <w:sz w:val="28"/>
          <w:szCs w:val="28"/>
          <w:lang w:val="uk-UA"/>
        </w:rPr>
        <w:t>Детальний розподіл навчального навантаження на тиждень окреслено у навчальних планах</w:t>
      </w:r>
      <w:r w:rsidR="001B2BE5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1A2EDA" w:rsidRPr="001A2EDA" w:rsidRDefault="001A2EDA" w:rsidP="003B334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A2ED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план зорієнтований на роботу початкової школи за 5-тиденним навчальним тижнем. </w:t>
      </w:r>
    </w:p>
    <w:p w:rsidR="00A218CB" w:rsidRDefault="001A2EDA" w:rsidP="00A2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Навчальний план дає цілісне уявлення про зміст і структуру першого рівня освіти, встановлює погодинне співвідношення між окремими предметами за роками навчання, визначає гранично допустиме тижне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ве навантаження учнів. Навчальні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школи передбача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ють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реалізацію освітніх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галузей</w:t>
      </w:r>
      <w:r w:rsidR="00A218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Базового навчального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лану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Державного стандарту </w:t>
      </w:r>
      <w:r w:rsidR="00052043">
        <w:rPr>
          <w:rFonts w:ascii="Times New Roman" w:eastAsia="Calibri" w:hAnsi="Times New Roman" w:cs="Times New Roman"/>
          <w:sz w:val="28"/>
          <w:szCs w:val="28"/>
          <w:lang w:val="uk-UA"/>
        </w:rPr>
        <w:t>через окремі предмети.</w:t>
      </w:r>
      <w:r w:rsidR="00A218CB" w:rsidRPr="00A218C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A218CB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Вони охоплюють інваріантну складову, сформовану на державному рівні, яка є спільною для всіх закладів загальної середньої освіти незалежно від підпорядкування і форм власності, та варіативну складову. </w:t>
      </w:r>
    </w:p>
    <w:p w:rsidR="008D2B5B" w:rsidRPr="00F96396" w:rsidRDefault="008D2B5B" w:rsidP="0024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Освітню програму </w:t>
      </w:r>
      <w:r w:rsidRPr="003C6A8B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Pr="00003F2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І ступеня укладено за </w:t>
      </w:r>
      <w:r w:rsidR="0024621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такими </w:t>
      </w:r>
      <w:r w:rsidR="00273E8C">
        <w:rPr>
          <w:rFonts w:ascii="Times New Roman" w:eastAsia="Calibri" w:hAnsi="Times New Roman" w:cs="Times New Roman"/>
          <w:sz w:val="28"/>
          <w:szCs w:val="28"/>
          <w:lang w:val="uk-UA"/>
        </w:rPr>
        <w:t>освітніми галузями:</w:t>
      </w:r>
    </w:p>
    <w:p w:rsidR="008D2B5B" w:rsidRDefault="00273E8C" w:rsidP="008D2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світня галузь «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Мови і літератури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у навчальних планах реал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ізується через окремі предмети «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Українська мова</w:t>
      </w:r>
      <w:r w:rsidR="003B33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» 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і </w:t>
      </w:r>
      <w:r w:rsidR="003B33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«Л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ітературне </w:t>
      </w:r>
      <w:r w:rsidR="003B334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читання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8D2B5B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Іноземна мова</w:t>
      </w:r>
      <w:r w:rsidR="008D2B5B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;</w:t>
      </w:r>
    </w:p>
    <w:p w:rsidR="00246219" w:rsidRPr="00F96396" w:rsidRDefault="00273E8C" w:rsidP="0024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світні галузі «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Математика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Природознавство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реалізуються через однойменні 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окремі предмети, відповідно, - «</w:t>
      </w:r>
      <w:r w:rsidR="00246219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Математика</w:t>
      </w:r>
      <w:r w:rsidR="00246219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»,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Природознавство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</w:p>
    <w:p w:rsidR="00246219" w:rsidRDefault="00273E8C" w:rsidP="002462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світня галузь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Суспільствознавство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 реалізується предметом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 у світі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</w:p>
    <w:p w:rsidR="00E9389F" w:rsidRPr="00F96396" w:rsidRDefault="00273E8C" w:rsidP="00E93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світня галузь «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Мистецтво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окремими предмет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ами «Образотворче мистецтво» і «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Музичне мистецтво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</w:p>
    <w:p w:rsidR="00246219" w:rsidRPr="00F96396" w:rsidRDefault="00273E8C" w:rsidP="002462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о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світня галузь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Технології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реалізується через окремі предмети 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Трудове навчання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 та «</w:t>
      </w:r>
      <w:r w:rsidR="00246219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Інформатика</w:t>
      </w:r>
      <w:r w:rsidR="0024621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;</w:t>
      </w:r>
    </w:p>
    <w:p w:rsidR="00E9389F" w:rsidRDefault="00273E8C" w:rsidP="00E93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lastRenderedPageBreak/>
        <w:t>о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світня галузь «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Здоров'я і фізична культура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ре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алізується окремими предметами «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Основи здоров'я</w:t>
      </w:r>
      <w:r w:rsidR="00E9389F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та «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Фізична культура</w:t>
      </w:r>
      <w:r w:rsidR="00E9389F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»</w:t>
      </w:r>
      <w:r w:rsidR="00E9389F"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. </w:t>
      </w:r>
    </w:p>
    <w:p w:rsidR="00E9389F" w:rsidRPr="00F96396" w:rsidRDefault="00E9389F" w:rsidP="00E9389F">
      <w:pPr>
        <w:spacing w:after="0" w:line="240" w:lineRule="auto"/>
        <w:ind w:firstLine="709"/>
        <w:jc w:val="both"/>
        <w:rPr>
          <w:rFonts w:ascii="Calibri" w:eastAsia="Calibri" w:hAnsi="Calibri" w:cs="Times New Roman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постанови Кабінету Міністрів України від 20 квітня 2011 року № 462 «Про затвердження Державного стандарту початкової загальної освіти» години фізичної культури не враховуються при визначенні гранично допустимого навантаження учнів.</w:t>
      </w:r>
    </w:p>
    <w:p w:rsidR="00E9389F" w:rsidRPr="00F96396" w:rsidRDefault="00E9389F" w:rsidP="007E7D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У початковій школі </w:t>
      </w:r>
      <w:r w:rsidR="003B3349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здійснюєть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ся поділ класів на групи при вивченні окремих предметів відповідно до чинних нормативів (наказ Міністерства освіти і науки України від 20.02.2002 р. № 128, зареєстрований в Міністерстві юстиції України від 06.03.2002 за № 229/6517)</w:t>
      </w:r>
      <w:r w:rsidR="007E7D8E" w:rsidRP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</w:t>
      </w:r>
      <w:r w:rsid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та листа МОН України від 18.05.2018 № 1/9-322 «Роз</w:t>
      </w:r>
      <w:r w:rsidR="007E7D8E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’</w:t>
      </w:r>
      <w:r w:rsid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яснення</w:t>
      </w:r>
      <w:r w:rsidR="007E7D8E" w:rsidRPr="003E4985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щодо порядку</w:t>
      </w:r>
      <w:r w:rsidR="007E7D8E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 поділу класів на групи при вивченні окремих предметів у ЗНЗ в умовах повної або часткової інтеграції різних освітніх галузей».</w:t>
      </w:r>
      <w:r w:rsidR="007E7D8E"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389F" w:rsidRPr="00F96396" w:rsidRDefault="00E9389F" w:rsidP="00E938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При визначенні гранично допустимого навантаження учнів ураховані санітарно-гігієнічні норми та нормативну тривалість уроків у 2-4 класах – 40</w:t>
      </w:r>
      <w:r w:rsidRPr="00F96396">
        <w:rPr>
          <w:rFonts w:ascii="Times New Roman" w:eastAsia="Calibri" w:hAnsi="Times New Roman" w:cs="Times New Roman"/>
          <w:sz w:val="28"/>
          <w:szCs w:val="28"/>
          <w:lang w:val="en-US" w:eastAsia="uk-UA" w:bidi="uk-UA"/>
        </w:rPr>
        <w:t> </w:t>
      </w: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>хвилин.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E9389F" w:rsidRDefault="00E9389F" w:rsidP="00E9389F">
      <w:pPr>
        <w:spacing w:after="0" w:line="240" w:lineRule="auto"/>
        <w:ind w:right="85"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 w:eastAsia="uk-UA" w:bidi="uk-UA"/>
        </w:rPr>
        <w:t xml:space="preserve">Навчальний час, передбачений на варіативну складову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використ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аний на </w:t>
      </w:r>
      <w:r w:rsidRPr="00CC77E5">
        <w:rPr>
          <w:rFonts w:ascii="Times New Roman" w:eastAsia="Calibri" w:hAnsi="Times New Roman" w:cs="Times New Roman"/>
          <w:sz w:val="28"/>
          <w:szCs w:val="28"/>
          <w:lang w:val="uk-UA"/>
        </w:rPr>
        <w:t>проведення індивідуальних консультацій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117465">
        <w:rPr>
          <w:rFonts w:ascii="Times New Roman" w:eastAsia="Calibri" w:hAnsi="Times New Roman" w:cs="Times New Roman"/>
          <w:sz w:val="28"/>
          <w:szCs w:val="28"/>
          <w:lang w:val="uk-UA"/>
        </w:rPr>
        <w:t>групових занять у 2-3 класах.</w:t>
      </w:r>
    </w:p>
    <w:p w:rsidR="003B36C3" w:rsidRDefault="003B36C3" w:rsidP="003B3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Очікувані результати навчання здобувачів освіти</w:t>
      </w:r>
      <w:r w:rsidRPr="00F96396">
        <w:rPr>
          <w:rFonts w:ascii="Times New Roman" w:eastAsia="Calibri" w:hAnsi="Times New Roman" w:cs="Times New Roman"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3B36C3" w:rsidRDefault="003B36C3" w:rsidP="003B36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мети та загальних цілей, окреслених у Державному стандарті, визначено завдання, які 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ає реалізувати вчитель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рамках кожної освітньої галузі. </w:t>
      </w:r>
    </w:p>
    <w:p w:rsidR="00BD2642" w:rsidRPr="00F90A02" w:rsidRDefault="00472494" w:rsidP="00BD264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 програма</w:t>
      </w:r>
      <w:r w:rsidRPr="008D1708">
        <w:rPr>
          <w:sz w:val="28"/>
          <w:szCs w:val="28"/>
          <w:lang w:val="uk-UA"/>
        </w:rPr>
        <w:t xml:space="preserve"> має потенціал для формування </w:t>
      </w:r>
      <w:r>
        <w:rPr>
          <w:sz w:val="28"/>
          <w:szCs w:val="28"/>
          <w:lang w:val="uk-UA"/>
        </w:rPr>
        <w:t>у здобувачів</w:t>
      </w:r>
      <w:r w:rsidRPr="008D1708">
        <w:rPr>
          <w:sz w:val="28"/>
          <w:szCs w:val="28"/>
          <w:lang w:val="uk-UA"/>
        </w:rPr>
        <w:t xml:space="preserve"> таких </w:t>
      </w:r>
      <w:r w:rsidRPr="002277EF">
        <w:rPr>
          <w:sz w:val="28"/>
          <w:szCs w:val="28"/>
          <w:lang w:val="uk-UA"/>
        </w:rPr>
        <w:t xml:space="preserve">ключових </w:t>
      </w:r>
      <w:proofErr w:type="spellStart"/>
      <w:r w:rsidRPr="002277EF">
        <w:rPr>
          <w:sz w:val="28"/>
          <w:szCs w:val="28"/>
          <w:lang w:val="uk-UA"/>
        </w:rPr>
        <w:t>компетентностей</w:t>
      </w:r>
      <w:proofErr w:type="spellEnd"/>
      <w:r w:rsidRPr="002277EF">
        <w:rPr>
          <w:sz w:val="28"/>
          <w:szCs w:val="28"/>
          <w:lang w:val="uk-UA"/>
        </w:rPr>
        <w:t>:</w:t>
      </w:r>
      <w:r w:rsidRPr="00472494">
        <w:rPr>
          <w:rFonts w:ascii="Verdana" w:hAnsi="Verdana"/>
          <w:sz w:val="16"/>
          <w:szCs w:val="16"/>
          <w:lang w:val="uk-UA"/>
        </w:rPr>
        <w:t xml:space="preserve"> </w:t>
      </w:r>
      <w:r w:rsidRPr="0047249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міння вчитися, загальнокультурної, громадянської, </w:t>
      </w:r>
      <w:proofErr w:type="spellStart"/>
      <w:r>
        <w:rPr>
          <w:sz w:val="28"/>
          <w:szCs w:val="28"/>
          <w:lang w:val="uk-UA"/>
        </w:rPr>
        <w:t>здоров’язбережувальної</w:t>
      </w:r>
      <w:proofErr w:type="spellEnd"/>
      <w:r>
        <w:rPr>
          <w:sz w:val="28"/>
          <w:szCs w:val="28"/>
          <w:lang w:val="uk-UA"/>
        </w:rPr>
        <w:t>, соціальної компетентності та компетентності</w:t>
      </w:r>
      <w:r w:rsidRPr="00472494">
        <w:rPr>
          <w:sz w:val="28"/>
          <w:szCs w:val="28"/>
          <w:lang w:val="uk-UA"/>
        </w:rPr>
        <w:t xml:space="preserve"> з питань інформаційно-комунікаційних технологій</w:t>
      </w:r>
      <w:r>
        <w:rPr>
          <w:sz w:val="28"/>
          <w:szCs w:val="28"/>
          <w:lang w:val="uk-UA"/>
        </w:rPr>
        <w:t>.</w:t>
      </w:r>
      <w:r w:rsidR="00BD2642" w:rsidRPr="00BD2642">
        <w:rPr>
          <w:color w:val="000000"/>
          <w:sz w:val="28"/>
          <w:szCs w:val="28"/>
          <w:lang w:val="uk-UA"/>
        </w:rPr>
        <w:t xml:space="preserve"> </w:t>
      </w:r>
      <w:r w:rsidR="00BD2642" w:rsidRPr="00F90A02">
        <w:rPr>
          <w:color w:val="000000"/>
          <w:sz w:val="28"/>
          <w:szCs w:val="28"/>
          <w:lang w:val="uk-UA"/>
        </w:rPr>
        <w:t xml:space="preserve">Необхідною умовою формування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є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діяльнісна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спрямованість навчання, яка передбачає постійне включення учнів до різних видів педагогічно доцільної активної навчально-пізнавальної діяльності, а також практична його спрямованість. Доцільно, де це можливо, не лише показувати виникнення факту із практичної ситуації, а й по можливості перевіряти його на практиці й встановлювати причинно-наслідкові зв’язки. Формуванню ключових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компетентностей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сприяє встановлення та реалізація в освітньому процесі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міжпредметних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і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внутрішньопредметних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зв’язків, а саме: змістово-інформаційних, </w:t>
      </w:r>
      <w:proofErr w:type="spellStart"/>
      <w:r w:rsidR="00BD2642" w:rsidRPr="00F90A02">
        <w:rPr>
          <w:color w:val="000000"/>
          <w:sz w:val="28"/>
          <w:szCs w:val="28"/>
          <w:lang w:val="uk-UA"/>
        </w:rPr>
        <w:t>операційно-діяльнісних</w:t>
      </w:r>
      <w:proofErr w:type="spellEnd"/>
      <w:r w:rsidR="00BD2642" w:rsidRPr="00F90A02">
        <w:rPr>
          <w:color w:val="000000"/>
          <w:sz w:val="28"/>
          <w:szCs w:val="28"/>
          <w:lang w:val="uk-UA"/>
        </w:rPr>
        <w:t xml:space="preserve"> і організаційно-методичних. Їх використання посилює пізнавальний інтерес учнів до навчання і підвищує рівень їхньої загальної культури, створює умови для систематизації навчального матеріалу і формування наукового світогляду. Учні набувають досвіду застосування знань на практиці та перенесення їх в нові ситуації.</w:t>
      </w:r>
    </w:p>
    <w:p w:rsidR="00FE3EF6" w:rsidRDefault="00FE3EF6" w:rsidP="00FE3EF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Вимоги до осіб, які можуть розпочинати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навчання за програмою</w:t>
      </w: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.</w:t>
      </w:r>
      <w:r w:rsidRPr="00F9639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E35260" w:rsidRPr="00E35260" w:rsidRDefault="00FE3EF6" w:rsidP="00E352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Початкова освіта здобувається, як правило, з шести років (відповідно до Закону 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країни «Про освіту»)</w:t>
      </w:r>
      <w:r w:rsidR="0054441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544419" w:rsidRPr="00F96396" w:rsidRDefault="00544419" w:rsidP="0054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Основними формами організації освітнього процесу є різні типи уроку, екскурсії,</w:t>
      </w:r>
      <w:r w:rsidR="00E352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навчальні проекти, практичні роботи,</w:t>
      </w:r>
      <w:r w:rsidR="00BC1C5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рольові ігри,</w:t>
      </w:r>
      <w:r w:rsidR="00E3526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віртуальні подорожі, які вчитель організує у межах уроку або в позаурочний час. </w:t>
      </w:r>
    </w:p>
    <w:p w:rsidR="00544419" w:rsidRDefault="00544419" w:rsidP="0054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Вибір форм і методів навчання вчитель визначає самостійно, враховуючи конкретні умови роботи, забезпечуючи водночас досягнення конкретних очікуваних результатів, зазначених у навчальних програмах окремих предметів.</w:t>
      </w:r>
    </w:p>
    <w:p w:rsidR="00412A5F" w:rsidRDefault="00412A5F" w:rsidP="00412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Опис та інструменти системи внутрішнього забезпечення якості освіти.</w:t>
      </w: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412A5F" w:rsidRPr="00F96396" w:rsidRDefault="00412A5F" w:rsidP="00412A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96396">
        <w:rPr>
          <w:rFonts w:ascii="Times New Roman" w:eastAsia="Calibri" w:hAnsi="Times New Roman" w:cs="Times New Roman"/>
          <w:sz w:val="28"/>
          <w:szCs w:val="28"/>
          <w:lang w:val="uk-UA"/>
        </w:rPr>
        <w:t>Система внутрішнього забезпечення якості складається з наступних компонентів: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кадрове забезпечення освітньої діяльності</w:t>
      </w:r>
      <w:r w:rsidR="0066580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спеціалістів вищої категорії – 10, спеціаліст І категорії – 1, спеціаліст ІІ категорії -1, 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мають педагогічне звання «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>учитель-методист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1, 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>старший учитель</w:t>
      </w:r>
      <w:r w:rsidR="0099752D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D8479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- 5</w:t>
      </w:r>
      <w:r w:rsidR="00665802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навчально-методичне забезпечення освітньої діяльності;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матеріально-технічне забезпечення освітньої діяльності;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якість проведення навчальних занять;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моніторинг досягнення </w:t>
      </w:r>
      <w:r w:rsidRPr="00B6696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учнями </w:t>
      </w: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результатів навчання (</w:t>
      </w:r>
      <w:proofErr w:type="spellStart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).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завдання системи внутрішнього забезпечення якості освіти: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оновлення методичної бази освітньої діяльності;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контроль за виконанням навчальних планів та освітньої програми, якістю знань, умінь і навичок учнів, розробка рекомендацій щодо їх покращення;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моніторинг та оптимізація соціально-психологічного середовища закладу освіти;</w:t>
      </w:r>
    </w:p>
    <w:p w:rsidR="00412A5F" w:rsidRPr="00B6696A" w:rsidRDefault="00412A5F" w:rsidP="00412A5F">
      <w:pPr>
        <w:pStyle w:val="a3"/>
        <w:numPr>
          <w:ilvl w:val="0"/>
          <w:numId w:val="5"/>
        </w:numPr>
        <w:shd w:val="clear" w:color="auto" w:fill="FFFFFF"/>
        <w:tabs>
          <w:tab w:val="left" w:pos="284"/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B6696A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необхідних умов для підвищення фахового кваліфікаційного рівня педагогічних працівників.</w:t>
      </w:r>
    </w:p>
    <w:p w:rsidR="009E1AE3" w:rsidRPr="009E1AE3" w:rsidRDefault="0099752D" w:rsidP="00E92A5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Освітня програма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початкової освіти </w:t>
      </w:r>
      <w:r w:rsidR="009E1AE3" w:rsidRPr="009E1AE3">
        <w:rPr>
          <w:rFonts w:ascii="Times New Roman" w:hAnsi="Times New Roman" w:cs="Times New Roman"/>
          <w:sz w:val="28"/>
          <w:szCs w:val="28"/>
          <w:lang w:val="uk-UA"/>
        </w:rPr>
        <w:t xml:space="preserve">Запорізької гімназії № 107 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92A5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має на меті 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досягнення учнями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очікуваних</w:t>
      </w:r>
      <w:r w:rsidR="009E1AE3" w:rsidRPr="009E1AE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результатів навчання, визначених Державним стандартом початкової загальної освіти. </w:t>
      </w:r>
    </w:p>
    <w:p w:rsidR="00412A5F" w:rsidRPr="00F96396" w:rsidRDefault="00412A5F" w:rsidP="0054441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6219" w:rsidRPr="00F96396" w:rsidRDefault="00246219" w:rsidP="008D2B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C315FF" w:rsidRPr="00F96396" w:rsidRDefault="00C315FF" w:rsidP="00A218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53092" w:rsidRPr="00593226" w:rsidRDefault="00453092" w:rsidP="00D17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7382" w:rsidRPr="00D17382" w:rsidRDefault="00D17382" w:rsidP="00D17382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7382" w:rsidRPr="00D17382" w:rsidSect="00EB4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E40"/>
    <w:multiLevelType w:val="hybridMultilevel"/>
    <w:tmpl w:val="ECDEAE78"/>
    <w:lvl w:ilvl="0" w:tplc="7332D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26DBC"/>
    <w:multiLevelType w:val="hybridMultilevel"/>
    <w:tmpl w:val="27928A2E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D4E693D"/>
    <w:multiLevelType w:val="hybridMultilevel"/>
    <w:tmpl w:val="0E54F5D2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6C7846"/>
    <w:multiLevelType w:val="multilevel"/>
    <w:tmpl w:val="DA36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1F4659"/>
    <w:multiLevelType w:val="hybridMultilevel"/>
    <w:tmpl w:val="F1A00648"/>
    <w:lvl w:ilvl="0" w:tplc="7332D76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4E302CB"/>
    <w:multiLevelType w:val="hybridMultilevel"/>
    <w:tmpl w:val="8B42DB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462"/>
    <w:rsid w:val="0000417E"/>
    <w:rsid w:val="00052043"/>
    <w:rsid w:val="0008254E"/>
    <w:rsid w:val="000B4C5E"/>
    <w:rsid w:val="00117465"/>
    <w:rsid w:val="00120DD1"/>
    <w:rsid w:val="0012619B"/>
    <w:rsid w:val="00187493"/>
    <w:rsid w:val="00190FF8"/>
    <w:rsid w:val="001A2EDA"/>
    <w:rsid w:val="001B2BE5"/>
    <w:rsid w:val="001F7F44"/>
    <w:rsid w:val="002277EF"/>
    <w:rsid w:val="00246219"/>
    <w:rsid w:val="00271B5B"/>
    <w:rsid w:val="00273E8C"/>
    <w:rsid w:val="00291598"/>
    <w:rsid w:val="002A0C16"/>
    <w:rsid w:val="00334813"/>
    <w:rsid w:val="00397233"/>
    <w:rsid w:val="003B3349"/>
    <w:rsid w:val="003B36C3"/>
    <w:rsid w:val="003C6A8B"/>
    <w:rsid w:val="003E4985"/>
    <w:rsid w:val="00412A5F"/>
    <w:rsid w:val="00424A59"/>
    <w:rsid w:val="00437BAA"/>
    <w:rsid w:val="004504B3"/>
    <w:rsid w:val="00453092"/>
    <w:rsid w:val="00472494"/>
    <w:rsid w:val="004821AF"/>
    <w:rsid w:val="004B6331"/>
    <w:rsid w:val="00544419"/>
    <w:rsid w:val="00615D5F"/>
    <w:rsid w:val="00635DDE"/>
    <w:rsid w:val="006464A7"/>
    <w:rsid w:val="006577DC"/>
    <w:rsid w:val="00665802"/>
    <w:rsid w:val="006C07E2"/>
    <w:rsid w:val="006C694F"/>
    <w:rsid w:val="006D6D73"/>
    <w:rsid w:val="00736CA3"/>
    <w:rsid w:val="00747F0E"/>
    <w:rsid w:val="00782DA1"/>
    <w:rsid w:val="00797BF1"/>
    <w:rsid w:val="007C0C5C"/>
    <w:rsid w:val="007C49C0"/>
    <w:rsid w:val="007E7D8E"/>
    <w:rsid w:val="00867E5C"/>
    <w:rsid w:val="008904E9"/>
    <w:rsid w:val="0089453D"/>
    <w:rsid w:val="008D2B5B"/>
    <w:rsid w:val="008D7888"/>
    <w:rsid w:val="00910E6D"/>
    <w:rsid w:val="00936CC1"/>
    <w:rsid w:val="00952534"/>
    <w:rsid w:val="0098121C"/>
    <w:rsid w:val="0099752D"/>
    <w:rsid w:val="009B60AF"/>
    <w:rsid w:val="009D12B6"/>
    <w:rsid w:val="009E1AE3"/>
    <w:rsid w:val="009F446E"/>
    <w:rsid w:val="00A15462"/>
    <w:rsid w:val="00A218CB"/>
    <w:rsid w:val="00A40A64"/>
    <w:rsid w:val="00B16DA6"/>
    <w:rsid w:val="00B226A3"/>
    <w:rsid w:val="00B71C45"/>
    <w:rsid w:val="00BC1C51"/>
    <w:rsid w:val="00BC571F"/>
    <w:rsid w:val="00BD2642"/>
    <w:rsid w:val="00BD686F"/>
    <w:rsid w:val="00C00FE5"/>
    <w:rsid w:val="00C04BD5"/>
    <w:rsid w:val="00C315FF"/>
    <w:rsid w:val="00C71624"/>
    <w:rsid w:val="00C845CF"/>
    <w:rsid w:val="00CB3B26"/>
    <w:rsid w:val="00CC77E5"/>
    <w:rsid w:val="00D17382"/>
    <w:rsid w:val="00D263A8"/>
    <w:rsid w:val="00D54A67"/>
    <w:rsid w:val="00D56ADF"/>
    <w:rsid w:val="00D8479F"/>
    <w:rsid w:val="00DA289B"/>
    <w:rsid w:val="00DA4C5B"/>
    <w:rsid w:val="00E35260"/>
    <w:rsid w:val="00E92A56"/>
    <w:rsid w:val="00E9389F"/>
    <w:rsid w:val="00EB40C7"/>
    <w:rsid w:val="00F036A4"/>
    <w:rsid w:val="00F20F49"/>
    <w:rsid w:val="00F76536"/>
    <w:rsid w:val="00F90A02"/>
    <w:rsid w:val="00FE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462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FE5"/>
    <w:pPr>
      <w:spacing w:after="200" w:line="276" w:lineRule="auto"/>
      <w:ind w:left="720"/>
      <w:contextualSpacing/>
    </w:pPr>
  </w:style>
  <w:style w:type="paragraph" w:styleId="a4">
    <w:name w:val="No Spacing"/>
    <w:uiPriority w:val="1"/>
    <w:qFormat/>
    <w:rsid w:val="00B71C45"/>
    <w:rPr>
      <w:rFonts w:asciiTheme="minorHAnsi" w:hAnsiTheme="minorHAnsi" w:cstheme="minorBidi"/>
      <w:sz w:val="22"/>
      <w:szCs w:val="22"/>
      <w:lang w:val="uk-UA"/>
    </w:rPr>
  </w:style>
  <w:style w:type="paragraph" w:customStyle="1" w:styleId="1">
    <w:name w:val="Звичайний1"/>
    <w:rsid w:val="00B71C45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uk-UA" w:eastAsia="ru-RU"/>
    </w:rPr>
  </w:style>
  <w:style w:type="paragraph" w:styleId="a5">
    <w:name w:val="Normal (Web)"/>
    <w:basedOn w:val="a"/>
    <w:uiPriority w:val="99"/>
    <w:unhideWhenUsed/>
    <w:rsid w:val="00CC7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04B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11</Pages>
  <Words>3045</Words>
  <Characters>17361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344</dc:creator>
  <cp:lastModifiedBy>344</cp:lastModifiedBy>
  <cp:revision>25</cp:revision>
  <dcterms:created xsi:type="dcterms:W3CDTF">2018-06-21T13:37:00Z</dcterms:created>
  <dcterms:modified xsi:type="dcterms:W3CDTF">2018-09-01T06:01:00Z</dcterms:modified>
</cp:coreProperties>
</file>